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4ECA" w:rsidRDefault="00B510F2">
      <w:pPr>
        <w:rPr>
          <w:rFonts w:ascii="Arial" w:hAnsi="Arial" w:cs="Arial"/>
          <w:b/>
          <w:bCs/>
          <w:sz w:val="20"/>
          <w:u w:val="single"/>
        </w:rPr>
      </w:pPr>
      <w:r>
        <w:rPr>
          <w:rFonts w:ascii="Arial" w:hAnsi="Arial" w:cs="Arial"/>
          <w:b/>
          <w:bCs/>
          <w:sz w:val="20"/>
          <w:u w:val="single"/>
        </w:rPr>
        <w:t>Le domaine public maritime et sa gestion.</w:t>
      </w:r>
    </w:p>
    <w:p w:rsidR="00894ECA" w:rsidRDefault="00B510F2">
      <w:pPr>
        <w:rPr>
          <w:rFonts w:ascii="Arial" w:hAnsi="Arial" w:cs="Arial"/>
          <w:sz w:val="20"/>
        </w:rPr>
      </w:pPr>
      <w:r>
        <w:rPr>
          <w:rFonts w:ascii="Arial" w:hAnsi="Arial" w:cs="Arial"/>
          <w:sz w:val="20"/>
        </w:rPr>
        <w:t>L’Etat et les collectivités publiques possèdent un domaine : public ou privé.</w:t>
      </w:r>
    </w:p>
    <w:p w:rsidR="00894ECA" w:rsidRDefault="00B510F2">
      <w:pPr>
        <w:rPr>
          <w:rFonts w:ascii="Arial" w:hAnsi="Arial" w:cs="Arial"/>
          <w:sz w:val="20"/>
        </w:rPr>
      </w:pPr>
      <w:r>
        <w:rPr>
          <w:rFonts w:ascii="Arial" w:hAnsi="Arial" w:cs="Arial"/>
          <w:sz w:val="20"/>
        </w:rPr>
        <w:t xml:space="preserve">Le domaine public maritime est tantôt naturel ou artificiel. Le domaine public maritime doit être protéger, il faut le valoriser, il procure des revenus. Le domaine portuaire représente donc un enjeu économique incontestable. Les dispositions particulières au régime domanial sont </w:t>
      </w:r>
      <w:bookmarkStart w:id="0" w:name="_GoBack"/>
      <w:bookmarkEnd w:id="0"/>
      <w:r w:rsidR="00D859F1">
        <w:rPr>
          <w:rFonts w:ascii="Arial" w:hAnsi="Arial" w:cs="Arial"/>
          <w:sz w:val="20"/>
        </w:rPr>
        <w:t>inscrites</w:t>
      </w:r>
      <w:r>
        <w:rPr>
          <w:rFonts w:ascii="Arial" w:hAnsi="Arial" w:cs="Arial"/>
          <w:sz w:val="20"/>
        </w:rPr>
        <w:t xml:space="preserve"> dans le code des ports maritimes.</w:t>
      </w:r>
    </w:p>
    <w:p w:rsidR="00894ECA" w:rsidRDefault="00894ECA">
      <w:pPr>
        <w:rPr>
          <w:rFonts w:ascii="Arial" w:hAnsi="Arial" w:cs="Arial"/>
          <w:sz w:val="20"/>
        </w:rPr>
      </w:pPr>
    </w:p>
    <w:p w:rsidR="00894ECA" w:rsidRDefault="00B510F2">
      <w:pPr>
        <w:rPr>
          <w:rFonts w:ascii="Arial" w:hAnsi="Arial" w:cs="Arial"/>
          <w:sz w:val="20"/>
        </w:rPr>
      </w:pPr>
      <w:r>
        <w:rPr>
          <w:rFonts w:ascii="Arial" w:hAnsi="Arial" w:cs="Arial"/>
          <w:sz w:val="20"/>
        </w:rPr>
        <w:t>Principales caractéristiques du domaine public.</w:t>
      </w:r>
    </w:p>
    <w:p w:rsidR="00894ECA" w:rsidRDefault="00B510F2">
      <w:pPr>
        <w:rPr>
          <w:rFonts w:ascii="Arial" w:hAnsi="Arial" w:cs="Arial"/>
          <w:sz w:val="20"/>
        </w:rPr>
      </w:pPr>
      <w:r>
        <w:rPr>
          <w:rFonts w:ascii="Arial" w:hAnsi="Arial" w:cs="Arial"/>
          <w:sz w:val="20"/>
        </w:rPr>
        <w:t>Il est inaliénable et imprescriptible, mais il peut être occupé de façon privative, mais toute occupation est précaire et révocable.</w:t>
      </w:r>
    </w:p>
    <w:p w:rsidR="00894ECA" w:rsidRDefault="00B510F2">
      <w:pPr>
        <w:rPr>
          <w:rFonts w:ascii="Arial" w:hAnsi="Arial" w:cs="Arial"/>
          <w:sz w:val="20"/>
        </w:rPr>
      </w:pPr>
      <w:r>
        <w:rPr>
          <w:rFonts w:ascii="Arial" w:hAnsi="Arial" w:cs="Arial"/>
          <w:sz w:val="20"/>
        </w:rPr>
        <w:t>Composition du domaine maritime.</w:t>
      </w:r>
    </w:p>
    <w:p w:rsidR="00894ECA" w:rsidRDefault="00B510F2">
      <w:pPr>
        <w:rPr>
          <w:rFonts w:ascii="Arial" w:hAnsi="Arial" w:cs="Arial"/>
          <w:sz w:val="20"/>
        </w:rPr>
      </w:pPr>
      <w:r>
        <w:rPr>
          <w:rFonts w:ascii="Arial" w:hAnsi="Arial" w:cs="Arial"/>
          <w:sz w:val="20"/>
        </w:rPr>
        <w:t>Le domaine maritime naturel.</w:t>
      </w:r>
    </w:p>
    <w:p w:rsidR="00894ECA" w:rsidRDefault="00B510F2">
      <w:pPr>
        <w:ind w:left="708"/>
        <w:rPr>
          <w:rFonts w:ascii="Arial" w:hAnsi="Arial" w:cs="Arial"/>
          <w:sz w:val="20"/>
        </w:rPr>
      </w:pPr>
      <w:r>
        <w:rPr>
          <w:rFonts w:ascii="Arial" w:hAnsi="Arial" w:cs="Arial"/>
          <w:sz w:val="20"/>
        </w:rPr>
        <w:t>Il appartient exclusivement à l’état.</w:t>
      </w:r>
    </w:p>
    <w:p w:rsidR="00894ECA" w:rsidRDefault="00B510F2">
      <w:pPr>
        <w:ind w:left="708"/>
        <w:rPr>
          <w:rFonts w:ascii="Arial" w:hAnsi="Arial" w:cs="Arial"/>
          <w:sz w:val="20"/>
        </w:rPr>
      </w:pPr>
      <w:r>
        <w:rPr>
          <w:rFonts w:ascii="Arial" w:hAnsi="Arial" w:cs="Arial"/>
          <w:sz w:val="20"/>
        </w:rPr>
        <w:t xml:space="preserve"> Il contient :</w:t>
      </w:r>
    </w:p>
    <w:p w:rsidR="00894ECA" w:rsidRDefault="00B510F2">
      <w:pPr>
        <w:ind w:left="708" w:firstLine="708"/>
        <w:rPr>
          <w:rFonts w:ascii="Arial" w:hAnsi="Arial" w:cs="Arial"/>
          <w:sz w:val="20"/>
        </w:rPr>
      </w:pPr>
      <w:r>
        <w:rPr>
          <w:rFonts w:ascii="Arial" w:hAnsi="Arial" w:cs="Arial"/>
          <w:sz w:val="20"/>
        </w:rPr>
        <w:t>-les rivages de la mer,</w:t>
      </w:r>
    </w:p>
    <w:p w:rsidR="00894ECA" w:rsidRDefault="00B510F2">
      <w:pPr>
        <w:ind w:left="708" w:firstLine="708"/>
        <w:rPr>
          <w:rFonts w:ascii="Arial" w:hAnsi="Arial" w:cs="Arial"/>
          <w:sz w:val="20"/>
        </w:rPr>
      </w:pPr>
      <w:r>
        <w:rPr>
          <w:rFonts w:ascii="Arial" w:hAnsi="Arial" w:cs="Arial"/>
          <w:sz w:val="20"/>
        </w:rPr>
        <w:t>-les lais et relais (terrains qui ne sont plus soumis à l’action des marrées),</w:t>
      </w:r>
    </w:p>
    <w:p w:rsidR="00894ECA" w:rsidRDefault="00B510F2">
      <w:pPr>
        <w:ind w:left="708" w:firstLine="708"/>
        <w:rPr>
          <w:rFonts w:ascii="Arial" w:hAnsi="Arial" w:cs="Arial"/>
          <w:sz w:val="20"/>
        </w:rPr>
      </w:pPr>
      <w:r>
        <w:rPr>
          <w:rFonts w:ascii="Arial" w:hAnsi="Arial" w:cs="Arial"/>
          <w:sz w:val="20"/>
        </w:rPr>
        <w:t>-le sol et le sous sol de la mer territoriale (12 nautiques),</w:t>
      </w:r>
    </w:p>
    <w:p w:rsidR="00894ECA" w:rsidRDefault="00B510F2">
      <w:pPr>
        <w:ind w:left="708" w:firstLine="708"/>
        <w:rPr>
          <w:rFonts w:ascii="Arial" w:hAnsi="Arial" w:cs="Arial"/>
          <w:sz w:val="20"/>
        </w:rPr>
      </w:pPr>
      <w:r>
        <w:rPr>
          <w:rFonts w:ascii="Arial" w:hAnsi="Arial" w:cs="Arial"/>
          <w:sz w:val="20"/>
        </w:rPr>
        <w:t>-le plateau continentale,</w:t>
      </w:r>
    </w:p>
    <w:p w:rsidR="00894ECA" w:rsidRDefault="00B510F2">
      <w:pPr>
        <w:ind w:left="708" w:firstLine="708"/>
        <w:rPr>
          <w:rFonts w:ascii="Arial" w:hAnsi="Arial" w:cs="Arial"/>
          <w:sz w:val="20"/>
        </w:rPr>
      </w:pPr>
      <w:r>
        <w:rPr>
          <w:rFonts w:ascii="Arial" w:hAnsi="Arial" w:cs="Arial"/>
          <w:sz w:val="20"/>
        </w:rPr>
        <w:t>-les havres et rades naturelles,</w:t>
      </w:r>
    </w:p>
    <w:p w:rsidR="00894ECA" w:rsidRDefault="00B510F2">
      <w:pPr>
        <w:ind w:left="708" w:firstLine="708"/>
        <w:rPr>
          <w:rFonts w:ascii="Arial" w:hAnsi="Arial" w:cs="Arial"/>
          <w:sz w:val="20"/>
        </w:rPr>
      </w:pPr>
      <w:r>
        <w:rPr>
          <w:rFonts w:ascii="Arial" w:hAnsi="Arial" w:cs="Arial"/>
          <w:sz w:val="20"/>
        </w:rPr>
        <w:t>-les étangs salés,</w:t>
      </w:r>
    </w:p>
    <w:p w:rsidR="00894ECA" w:rsidRDefault="00B510F2">
      <w:pPr>
        <w:ind w:left="708" w:firstLine="708"/>
        <w:rPr>
          <w:rFonts w:ascii="Arial" w:hAnsi="Arial" w:cs="Arial"/>
          <w:sz w:val="20"/>
        </w:rPr>
      </w:pPr>
      <w:r>
        <w:rPr>
          <w:rFonts w:ascii="Arial" w:hAnsi="Arial" w:cs="Arial"/>
          <w:sz w:val="20"/>
        </w:rPr>
        <w:t>-les plages situées au-delà du rivage.</w:t>
      </w:r>
    </w:p>
    <w:p w:rsidR="00894ECA" w:rsidRDefault="00B510F2">
      <w:pPr>
        <w:rPr>
          <w:rFonts w:ascii="Arial" w:hAnsi="Arial" w:cs="Arial"/>
          <w:sz w:val="20"/>
        </w:rPr>
      </w:pPr>
      <w:r>
        <w:rPr>
          <w:rFonts w:ascii="Arial" w:hAnsi="Arial" w:cs="Arial"/>
          <w:sz w:val="20"/>
        </w:rPr>
        <w:t>Le domaine public maritime artificiel.</w:t>
      </w:r>
    </w:p>
    <w:p w:rsidR="00894ECA" w:rsidRDefault="00B510F2">
      <w:pPr>
        <w:ind w:left="708"/>
        <w:rPr>
          <w:rFonts w:ascii="Arial" w:hAnsi="Arial" w:cs="Arial"/>
          <w:sz w:val="20"/>
        </w:rPr>
      </w:pPr>
      <w:r>
        <w:rPr>
          <w:rFonts w:ascii="Arial" w:hAnsi="Arial" w:cs="Arial"/>
          <w:sz w:val="20"/>
        </w:rPr>
        <w:tab/>
        <w:t>-appartenance : collectivités publiques, Etat, établissements publics (port autonome)</w:t>
      </w:r>
    </w:p>
    <w:p w:rsidR="00894ECA" w:rsidRDefault="00B510F2">
      <w:pPr>
        <w:ind w:left="1416"/>
        <w:rPr>
          <w:rFonts w:ascii="Arial" w:hAnsi="Arial" w:cs="Arial"/>
          <w:sz w:val="20"/>
        </w:rPr>
      </w:pPr>
      <w:r>
        <w:rPr>
          <w:rFonts w:ascii="Arial" w:hAnsi="Arial" w:cs="Arial"/>
          <w:sz w:val="20"/>
        </w:rPr>
        <w:t>-affectation : usage public ou au service public. L’affectation, donc la destination réelle du bien détermine l’appartenance au domaine public.</w:t>
      </w:r>
    </w:p>
    <w:p w:rsidR="00894ECA" w:rsidRDefault="00B510F2">
      <w:pPr>
        <w:ind w:left="708"/>
        <w:rPr>
          <w:rFonts w:ascii="Arial" w:hAnsi="Arial" w:cs="Arial"/>
          <w:sz w:val="20"/>
        </w:rPr>
      </w:pPr>
      <w:r>
        <w:rPr>
          <w:rFonts w:ascii="Arial" w:hAnsi="Arial" w:cs="Arial"/>
          <w:sz w:val="20"/>
        </w:rPr>
        <w:t>Ainsi font partie de DPM artificiel :</w:t>
      </w:r>
    </w:p>
    <w:p w:rsidR="00894ECA" w:rsidRDefault="00B510F2">
      <w:pPr>
        <w:ind w:left="708"/>
        <w:rPr>
          <w:rFonts w:ascii="Arial" w:hAnsi="Arial" w:cs="Arial"/>
          <w:sz w:val="20"/>
        </w:rPr>
      </w:pPr>
      <w:r>
        <w:rPr>
          <w:rFonts w:ascii="Arial" w:hAnsi="Arial" w:cs="Arial"/>
          <w:sz w:val="20"/>
        </w:rPr>
        <w:tab/>
        <w:t>-les ports maritimes et leurs dépendance (digues, jetées…)</w:t>
      </w:r>
    </w:p>
    <w:p w:rsidR="00894ECA" w:rsidRDefault="00B510F2">
      <w:pPr>
        <w:ind w:left="708"/>
        <w:rPr>
          <w:rFonts w:ascii="Arial" w:hAnsi="Arial" w:cs="Arial"/>
          <w:sz w:val="20"/>
        </w:rPr>
      </w:pPr>
      <w:r>
        <w:rPr>
          <w:rFonts w:ascii="Arial" w:hAnsi="Arial" w:cs="Arial"/>
          <w:sz w:val="20"/>
        </w:rPr>
        <w:tab/>
        <w:t>-les ouvrages établis dans l’intérêts de la navigation maritime.</w:t>
      </w:r>
    </w:p>
    <w:p w:rsidR="00894ECA" w:rsidRDefault="00894ECA">
      <w:pPr>
        <w:rPr>
          <w:rFonts w:ascii="Arial" w:hAnsi="Arial" w:cs="Arial"/>
          <w:sz w:val="20"/>
        </w:rPr>
      </w:pPr>
    </w:p>
    <w:p w:rsidR="00894ECA" w:rsidRDefault="00B510F2">
      <w:pPr>
        <w:rPr>
          <w:rFonts w:ascii="Arial" w:hAnsi="Arial" w:cs="Arial"/>
          <w:sz w:val="20"/>
        </w:rPr>
      </w:pPr>
      <w:r>
        <w:rPr>
          <w:rFonts w:ascii="Arial" w:hAnsi="Arial" w:cs="Arial"/>
          <w:sz w:val="20"/>
        </w:rPr>
        <w:t>Désaffectation et sortie du domaine public.</w:t>
      </w:r>
    </w:p>
    <w:p w:rsidR="00894ECA" w:rsidRDefault="00B510F2">
      <w:pPr>
        <w:rPr>
          <w:rFonts w:ascii="Arial" w:hAnsi="Arial" w:cs="Arial"/>
          <w:sz w:val="20"/>
        </w:rPr>
      </w:pPr>
      <w:r>
        <w:rPr>
          <w:rFonts w:ascii="Arial" w:hAnsi="Arial" w:cs="Arial"/>
          <w:sz w:val="20"/>
        </w:rPr>
        <w:t>Le domaine public maritime est inaliénable. Cependant il peut être cédé, changer d’affectation ou de gestionnaire.</w:t>
      </w:r>
    </w:p>
    <w:p w:rsidR="00894ECA" w:rsidRDefault="00B510F2">
      <w:pPr>
        <w:rPr>
          <w:rFonts w:ascii="Arial" w:hAnsi="Arial" w:cs="Arial"/>
          <w:sz w:val="20"/>
        </w:rPr>
      </w:pPr>
      <w:r>
        <w:rPr>
          <w:rFonts w:ascii="Arial" w:hAnsi="Arial" w:cs="Arial"/>
          <w:sz w:val="20"/>
        </w:rPr>
        <w:t>Changement d’affectation.</w:t>
      </w:r>
    </w:p>
    <w:p w:rsidR="00894ECA" w:rsidRDefault="00B510F2">
      <w:pPr>
        <w:pStyle w:val="Retraitcorpsdetexte"/>
      </w:pPr>
      <w:r>
        <w:t xml:space="preserve"> Lorsqu’il y a modification de la destination.</w:t>
      </w:r>
    </w:p>
    <w:p w:rsidR="00894ECA" w:rsidRDefault="00B510F2">
      <w:pPr>
        <w:rPr>
          <w:rFonts w:ascii="Arial" w:hAnsi="Arial" w:cs="Arial"/>
          <w:sz w:val="20"/>
        </w:rPr>
      </w:pPr>
      <w:r>
        <w:rPr>
          <w:rFonts w:ascii="Arial" w:hAnsi="Arial" w:cs="Arial"/>
          <w:sz w:val="20"/>
        </w:rPr>
        <w:t>Transfert de gestion.</w:t>
      </w:r>
    </w:p>
    <w:p w:rsidR="00894ECA" w:rsidRDefault="00B510F2">
      <w:pPr>
        <w:pStyle w:val="Retraitcorpsdetexte"/>
      </w:pPr>
      <w:r>
        <w:t>Changement de service de l’Etat ou d’une collectivité locale, d’Etat vers Etat, d’Etat vers une collectivité locale. La procédure donne lieu à un arrêté préfectoral précédé d’une enquête publique.</w:t>
      </w:r>
    </w:p>
    <w:p w:rsidR="00894ECA" w:rsidRDefault="00B510F2">
      <w:pPr>
        <w:rPr>
          <w:rFonts w:ascii="Arial" w:hAnsi="Arial" w:cs="Arial"/>
          <w:sz w:val="20"/>
        </w:rPr>
      </w:pPr>
      <w:r>
        <w:rPr>
          <w:rFonts w:ascii="Arial" w:hAnsi="Arial" w:cs="Arial"/>
          <w:sz w:val="20"/>
        </w:rPr>
        <w:t>Superposition de gestion.</w:t>
      </w:r>
    </w:p>
    <w:p w:rsidR="00894ECA" w:rsidRDefault="00B510F2">
      <w:pPr>
        <w:ind w:left="708"/>
        <w:rPr>
          <w:rFonts w:ascii="Arial" w:hAnsi="Arial" w:cs="Arial"/>
          <w:sz w:val="20"/>
        </w:rPr>
      </w:pPr>
      <w:r>
        <w:rPr>
          <w:rFonts w:ascii="Arial" w:hAnsi="Arial" w:cs="Arial"/>
          <w:sz w:val="20"/>
        </w:rPr>
        <w:t>Donner une nouvelle destination sans perdre sa destination initiale (chemin de halage qui sert de promenade publique). L’opération est autorisée par le gestionnaire du domaine.</w:t>
      </w:r>
    </w:p>
    <w:p w:rsidR="00894ECA" w:rsidRDefault="00B510F2">
      <w:pPr>
        <w:rPr>
          <w:rFonts w:ascii="Arial" w:hAnsi="Arial" w:cs="Arial"/>
          <w:sz w:val="20"/>
        </w:rPr>
      </w:pPr>
      <w:r>
        <w:rPr>
          <w:rFonts w:ascii="Arial" w:hAnsi="Arial" w:cs="Arial"/>
          <w:sz w:val="20"/>
        </w:rPr>
        <w:t xml:space="preserve">Aliénations. </w:t>
      </w:r>
    </w:p>
    <w:p w:rsidR="00894ECA" w:rsidRDefault="00B510F2">
      <w:pPr>
        <w:ind w:left="708"/>
        <w:rPr>
          <w:rFonts w:ascii="Arial" w:hAnsi="Arial" w:cs="Arial"/>
          <w:sz w:val="20"/>
        </w:rPr>
      </w:pPr>
      <w:r>
        <w:rPr>
          <w:rFonts w:ascii="Arial" w:hAnsi="Arial" w:cs="Arial"/>
          <w:sz w:val="20"/>
        </w:rPr>
        <w:t xml:space="preserve">Il faut déclasser le domaine public en domaine privé avant de le céder, donc prouver son inutilité au service gestionnaire et à aucun autre service public. Il sera procédé à une </w:t>
      </w:r>
      <w:proofErr w:type="spellStart"/>
      <w:r>
        <w:rPr>
          <w:rFonts w:ascii="Arial" w:hAnsi="Arial" w:cs="Arial"/>
          <w:sz w:val="20"/>
        </w:rPr>
        <w:t>enquète</w:t>
      </w:r>
      <w:proofErr w:type="spellEnd"/>
      <w:r>
        <w:rPr>
          <w:rFonts w:ascii="Arial" w:hAnsi="Arial" w:cs="Arial"/>
          <w:sz w:val="20"/>
        </w:rPr>
        <w:t xml:space="preserve"> publique suivi d’un acte de déclassement pris par le gestionnaire (ministère de l’équipement en ce qui concerne le DPM). Les terrains seront remis au service des Domaines qui procèderont à la vente. Les produits sont versés au budget général de l’Etat</w:t>
      </w:r>
    </w:p>
    <w:p w:rsidR="00894ECA" w:rsidRDefault="00894ECA">
      <w:pPr>
        <w:rPr>
          <w:rFonts w:ascii="Arial" w:hAnsi="Arial" w:cs="Arial"/>
          <w:sz w:val="20"/>
        </w:rPr>
      </w:pPr>
    </w:p>
    <w:p w:rsidR="00894ECA" w:rsidRDefault="00894ECA">
      <w:pPr>
        <w:rPr>
          <w:rFonts w:ascii="Arial" w:hAnsi="Arial" w:cs="Arial"/>
          <w:sz w:val="20"/>
        </w:rPr>
      </w:pPr>
    </w:p>
    <w:p w:rsidR="00B510F2" w:rsidRDefault="00B510F2">
      <w:pPr>
        <w:ind w:firstLine="708"/>
        <w:rPr>
          <w:rFonts w:ascii="Arial" w:hAnsi="Arial" w:cs="Arial"/>
          <w:sz w:val="20"/>
        </w:rPr>
      </w:pPr>
    </w:p>
    <w:sectPr w:rsidR="00B510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7DE"/>
    <w:rsid w:val="006B1137"/>
    <w:rsid w:val="00894ECA"/>
    <w:rsid w:val="00B510F2"/>
    <w:rsid w:val="00B717DE"/>
    <w:rsid w:val="00D859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C3CBBE5-E6DD-47FF-A413-14EC855A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pPr>
      <w:ind w:left="708"/>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395</Words>
  <Characters>2173</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Le domaine public maritime et sa gestion</vt:lpstr>
    </vt:vector>
  </TitlesOfParts>
  <Company>pad</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domaine public maritime et sa gestion</dc:title>
  <dc:subject/>
  <dc:creator>ROELLINGERE</dc:creator>
  <cp:keywords/>
  <dc:description/>
  <cp:lastModifiedBy>Utilisateur Windows</cp:lastModifiedBy>
  <cp:revision>2</cp:revision>
  <dcterms:created xsi:type="dcterms:W3CDTF">2018-01-11T19:26:00Z</dcterms:created>
  <dcterms:modified xsi:type="dcterms:W3CDTF">2018-01-11T19:26:00Z</dcterms:modified>
</cp:coreProperties>
</file>